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732032" w:rsidRPr="00732032" w:rsidTr="00732032">
        <w:trPr>
          <w:tblCellSpacing w:w="0" w:type="dxa"/>
        </w:trPr>
        <w:tc>
          <w:tcPr>
            <w:tcW w:w="10500" w:type="dxa"/>
            <w:vAlign w:val="center"/>
            <w:hideMark/>
          </w:tcPr>
          <w:p w:rsidR="00732032" w:rsidRPr="00732032" w:rsidRDefault="00732032" w:rsidP="00732032">
            <w:pPr>
              <w:spacing w:before="204" w:after="14" w:line="240" w:lineRule="auto"/>
              <w:ind w:left="951" w:right="2038"/>
              <w:jc w:val="both"/>
              <w:rPr>
                <w:rFonts w:ascii="Arial" w:eastAsia="Times New Roman" w:hAnsi="Arial" w:cs="Arial"/>
                <w:sz w:val="20"/>
                <w:szCs w:val="20"/>
              </w:rPr>
            </w:pPr>
            <w:r w:rsidRPr="00732032">
              <w:rPr>
                <w:rFonts w:ascii="Arial" w:eastAsia="Times New Roman" w:hAnsi="Arial" w:cs="Arial"/>
                <w:sz w:val="18"/>
                <w:szCs w:val="18"/>
              </w:rPr>
              <w:t>Na osnovu članka 30. Zakona o komunalnom gospodarstvu (Narodne novine broj 26/03.- pročišćeni tekst; i članka 6. Zakona o izmjenama i dopunama Zakona o komunalnom gospodarstvu 82/04. i 110/04.) i članka 9. Statuta općine Brckovljani (Službeni glasnik općine Brckovljani broj 05/01.) Općinsko vijeće općine Brckovljani na 22. sjednici održanoj 14.12. 2007. godine donijelo je</w:t>
            </w:r>
          </w:p>
        </w:tc>
        <w:tc>
          <w:tcPr>
            <w:tcW w:w="1100" w:type="pct"/>
            <w:vAlign w:val="center"/>
            <w:hideMark/>
          </w:tcPr>
          <w:p w:rsidR="00732032" w:rsidRPr="00732032" w:rsidRDefault="00732032" w:rsidP="00732032">
            <w:pPr>
              <w:spacing w:after="0" w:line="240" w:lineRule="auto"/>
              <w:rPr>
                <w:rFonts w:ascii="Times New Roman" w:eastAsia="Times New Roman" w:hAnsi="Times New Roman" w:cs="Times New Roman"/>
                <w:sz w:val="24"/>
                <w:szCs w:val="24"/>
              </w:rPr>
            </w:pPr>
          </w:p>
        </w:tc>
      </w:tr>
    </w:tbl>
    <w:p w:rsidR="00732032" w:rsidRPr="00732032" w:rsidRDefault="00732032" w:rsidP="00732032">
      <w:pPr>
        <w:spacing w:before="326" w:after="217" w:line="217" w:lineRule="atLeast"/>
        <w:jc w:val="center"/>
        <w:rPr>
          <w:rFonts w:ascii="Arial" w:eastAsia="Times New Roman" w:hAnsi="Arial" w:cs="Arial"/>
          <w:b/>
          <w:bCs/>
          <w:color w:val="000000"/>
          <w:sz w:val="20"/>
          <w:szCs w:val="20"/>
        </w:rPr>
      </w:pPr>
      <w:r w:rsidRPr="00732032">
        <w:rPr>
          <w:rFonts w:ascii="Arial" w:eastAsia="Times New Roman" w:hAnsi="Arial" w:cs="Arial"/>
          <w:b/>
          <w:bCs/>
          <w:color w:val="000000"/>
          <w:sz w:val="24"/>
          <w:szCs w:val="24"/>
        </w:rPr>
        <w:t>ODLUKU </w:t>
      </w:r>
      <w:r w:rsidRPr="00732032">
        <w:rPr>
          <w:rFonts w:ascii="Arial" w:eastAsia="Times New Roman" w:hAnsi="Arial" w:cs="Arial"/>
          <w:b/>
          <w:bCs/>
          <w:color w:val="000000"/>
          <w:sz w:val="24"/>
          <w:szCs w:val="24"/>
        </w:rPr>
        <w:br/>
        <w:t>o priključenju na komunalnu infrastrukturu </w:t>
      </w:r>
      <w:r w:rsidRPr="00732032">
        <w:rPr>
          <w:rFonts w:ascii="Arial" w:eastAsia="Times New Roman" w:hAnsi="Arial" w:cs="Arial"/>
          <w:b/>
          <w:bCs/>
          <w:color w:val="000000"/>
          <w:sz w:val="24"/>
          <w:szCs w:val="24"/>
        </w:rPr>
        <w:br/>
        <w:t>na području Općine Brckovljani</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1.</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Ovom Odlukom utvrđuje se:</w:t>
      </w:r>
    </w:p>
    <w:p w:rsidR="00732032" w:rsidRPr="00732032" w:rsidRDefault="00732032" w:rsidP="00732032">
      <w:pPr>
        <w:numPr>
          <w:ilvl w:val="0"/>
          <w:numId w:val="1"/>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postupak, </w:t>
      </w:r>
    </w:p>
    <w:p w:rsidR="00732032" w:rsidRPr="00732032" w:rsidRDefault="00732032" w:rsidP="00732032">
      <w:pPr>
        <w:numPr>
          <w:ilvl w:val="0"/>
          <w:numId w:val="1"/>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tehničko-tehnološki uvjeti </w:t>
      </w:r>
    </w:p>
    <w:p w:rsidR="00732032" w:rsidRPr="00732032" w:rsidRDefault="00732032" w:rsidP="00732032">
      <w:pPr>
        <w:numPr>
          <w:ilvl w:val="0"/>
          <w:numId w:val="1"/>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rokovi za pojedine priključke </w:t>
      </w:r>
    </w:p>
    <w:p w:rsidR="00732032" w:rsidRPr="00732032" w:rsidRDefault="00732032" w:rsidP="00732032">
      <w:pPr>
        <w:numPr>
          <w:ilvl w:val="0"/>
          <w:numId w:val="1"/>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naknada za priključenje, </w:t>
      </w:r>
    </w:p>
    <w:p w:rsidR="00732032" w:rsidRPr="00732032" w:rsidRDefault="00732032" w:rsidP="00732032">
      <w:pPr>
        <w:numPr>
          <w:ilvl w:val="0"/>
          <w:numId w:val="1"/>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način plaćanja naknade i </w:t>
      </w:r>
    </w:p>
    <w:p w:rsidR="00732032" w:rsidRPr="00732032" w:rsidRDefault="00732032" w:rsidP="00732032">
      <w:pPr>
        <w:numPr>
          <w:ilvl w:val="0"/>
          <w:numId w:val="1"/>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kaznene odredbe.</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Naknada za priključenje prihod je proračuna Općine Brckovljani namijenjena za financiranje građenja i rekonstrukcije objekata i uređaja komunalne infrastrukture u skladu sa Programom građenja objekata i uređaja komunalne infrastrukture općine Brckovljani.</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2.</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Ovom Odlukom regulira se priključenje na komunalnu infrastrukturu za:</w:t>
      </w:r>
    </w:p>
    <w:p w:rsidR="00732032" w:rsidRPr="00732032" w:rsidRDefault="00732032" w:rsidP="00732032">
      <w:pPr>
        <w:spacing w:before="14" w:after="14" w:line="240" w:lineRule="auto"/>
        <w:ind w:left="1358"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 opskrbu pitkom vodom,</w:t>
      </w:r>
    </w:p>
    <w:p w:rsidR="00732032" w:rsidRPr="00732032" w:rsidRDefault="00732032" w:rsidP="00732032">
      <w:pPr>
        <w:spacing w:before="14" w:after="14" w:line="240" w:lineRule="auto"/>
        <w:ind w:left="1358"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 odvodnju otpadnih i oborinskih voda,</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3.</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Upravni odjel općine Brckovljani izdaje potvrdu o podmirenju naknade za priključenje na komunalnu infrastrukturu na temelju obavijesti trgovačkog društva koje obavlja komunalnu djelatnost na području općine o mogućnosti priključka na vodovod i kanalizaciju koja sadrži podatke o vlasniku objekta ili investitoru, nekretnini, tehničkoj mogućnosti priključka i sudjelovanju vlasnika ili investitora u izgradnji objekta komunalne infrastrukture.</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Potvrdu iz prethodnog stavka upravno tijelo</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Vlasnik građevine podnosi zahtjev za priključak građevine na objekte komunalne infrastrukture trgovačkom društvu koje obavlja komunalnu djelatnost na području Općine Brckovljani.</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Trgovačko društvo iz prethodnog stavka ovog članka i podnositelj zahtjeva zaključit će ugovor o priključku pojedine građevine na sustav komunalne infrastrukture kojim</w:t>
      </w:r>
      <w:r w:rsidRPr="00732032">
        <w:rPr>
          <w:rFonts w:ascii="Arial" w:eastAsia="Times New Roman" w:hAnsi="Arial" w:cs="Arial"/>
          <w:color w:val="000000"/>
          <w:sz w:val="18"/>
        </w:rPr>
        <w:t> </w:t>
      </w:r>
      <w:r w:rsidRPr="00732032">
        <w:rPr>
          <w:rFonts w:ascii="Arial" w:eastAsia="Times New Roman" w:hAnsi="Arial" w:cs="Arial"/>
          <w:color w:val="000000"/>
          <w:sz w:val="18"/>
          <w:szCs w:val="18"/>
        </w:rPr>
        <w:t>će odrediti tehničke uvjete, rok izvedbe i cijenu troškova priključenja.</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4.</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Priključak građevine i građevinske čestice na objekte komunalne infrastrukture gradi, održava i kontrolira trgovačko društvo kojem je povjereno obavljanje komunalne</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djelatnosti na području Općine Brckovljani.</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5.</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Tehničko-tehnološke uvjete priključka na objekte komunalne infrastrukture utvrđuje trgovačko društvo koje obavlja komunalnu djelatnost sukladno posebnim propisima</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i normama po vrstama komunalnih usluga.</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6.</w:t>
      </w:r>
    </w:p>
    <w:p w:rsidR="00732032" w:rsidRPr="00732032" w:rsidRDefault="00732032" w:rsidP="00732032">
      <w:pPr>
        <w:numPr>
          <w:ilvl w:val="0"/>
          <w:numId w:val="2"/>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Visina naknade za priključenje objekata za potrebe stanovanja na komunalnu infrastrukturu po priključku za jednu stambenu jedinicu</w:t>
      </w:r>
      <w:r w:rsidRPr="00732032">
        <w:rPr>
          <w:rFonts w:ascii="Arial" w:eastAsia="Times New Roman" w:hAnsi="Arial" w:cs="Arial"/>
          <w:color w:val="000000"/>
          <w:sz w:val="18"/>
        </w:rPr>
        <w:t> </w:t>
      </w:r>
      <w:r w:rsidRPr="00732032">
        <w:rPr>
          <w:rFonts w:ascii="Arial" w:eastAsia="Times New Roman" w:hAnsi="Arial" w:cs="Arial"/>
          <w:color w:val="000000"/>
          <w:sz w:val="18"/>
          <w:szCs w:val="18"/>
        </w:rPr>
        <w:t>iznosi:</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lastRenderedPageBreak/>
        <w:t> </w:t>
      </w:r>
    </w:p>
    <w:tbl>
      <w:tblPr>
        <w:tblW w:w="9000" w:type="dxa"/>
        <w:jc w:val="center"/>
        <w:tblInd w:w="40" w:type="dxa"/>
        <w:shd w:val="clear" w:color="auto" w:fill="FFFFFF"/>
        <w:tblCellMar>
          <w:left w:w="0" w:type="dxa"/>
          <w:right w:w="0" w:type="dxa"/>
        </w:tblCellMar>
        <w:tblLook w:val="04A0"/>
      </w:tblPr>
      <w:tblGrid>
        <w:gridCol w:w="7297"/>
        <w:gridCol w:w="1703"/>
      </w:tblGrid>
      <w:tr w:rsidR="00732032" w:rsidRPr="00732032" w:rsidTr="00732032">
        <w:trPr>
          <w:trHeight w:val="105"/>
          <w:jc w:val="center"/>
        </w:trPr>
        <w:tc>
          <w:tcPr>
            <w:tcW w:w="7005" w:type="dxa"/>
            <w:shd w:val="clear" w:color="auto" w:fill="FFFFFF"/>
            <w:tcMar>
              <w:top w:w="0" w:type="dxa"/>
              <w:left w:w="40" w:type="dxa"/>
              <w:bottom w:w="0" w:type="dxa"/>
              <w:right w:w="40" w:type="dxa"/>
            </w:tcMar>
            <w:hideMark/>
          </w:tcPr>
          <w:p w:rsidR="00732032" w:rsidRPr="00732032" w:rsidRDefault="00732032" w:rsidP="00732032">
            <w:pPr>
              <w:spacing w:after="0" w:line="105"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 za priključenje na vodovodnu mrežu</w:t>
            </w:r>
          </w:p>
        </w:tc>
        <w:tc>
          <w:tcPr>
            <w:tcW w:w="1635" w:type="dxa"/>
            <w:shd w:val="clear" w:color="auto" w:fill="FFFFFF"/>
            <w:tcMar>
              <w:top w:w="0" w:type="dxa"/>
              <w:left w:w="40" w:type="dxa"/>
              <w:bottom w:w="0" w:type="dxa"/>
              <w:right w:w="40" w:type="dxa"/>
            </w:tcMar>
            <w:hideMark/>
          </w:tcPr>
          <w:p w:rsidR="00732032" w:rsidRPr="00732032" w:rsidRDefault="00732032" w:rsidP="00732032">
            <w:pPr>
              <w:spacing w:after="0" w:line="105" w:lineRule="atLeast"/>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5.200,00 kuna</w:t>
            </w:r>
          </w:p>
        </w:tc>
      </w:tr>
      <w:tr w:rsidR="00732032" w:rsidRPr="00732032" w:rsidTr="00732032">
        <w:trPr>
          <w:trHeight w:val="255"/>
          <w:jc w:val="center"/>
        </w:trPr>
        <w:tc>
          <w:tcPr>
            <w:tcW w:w="7005" w:type="dxa"/>
            <w:shd w:val="clear" w:color="auto" w:fill="FFFFFF"/>
            <w:tcMar>
              <w:top w:w="0" w:type="dxa"/>
              <w:left w:w="40" w:type="dxa"/>
              <w:bottom w:w="0" w:type="dxa"/>
              <w:right w:w="40" w:type="dxa"/>
            </w:tcMar>
            <w:hideMark/>
          </w:tcPr>
          <w:p w:rsidR="00732032" w:rsidRPr="00732032" w:rsidRDefault="00732032" w:rsidP="00732032">
            <w:pPr>
              <w:spacing w:after="0" w:line="15"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 za priključenje na sistem odvodnje i pročišćavanja otpadnih voda (kanalizacija)</w:t>
            </w:r>
          </w:p>
        </w:tc>
        <w:tc>
          <w:tcPr>
            <w:tcW w:w="1635" w:type="dxa"/>
            <w:shd w:val="clear" w:color="auto" w:fill="FFFFFF"/>
            <w:tcMar>
              <w:top w:w="0" w:type="dxa"/>
              <w:left w:w="40" w:type="dxa"/>
              <w:bottom w:w="0" w:type="dxa"/>
              <w:right w:w="40" w:type="dxa"/>
            </w:tcMar>
            <w:hideMark/>
          </w:tcPr>
          <w:p w:rsidR="00732032" w:rsidRPr="00732032" w:rsidRDefault="00732032" w:rsidP="00732032">
            <w:pPr>
              <w:spacing w:after="0" w:line="240" w:lineRule="auto"/>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5.200,00 kuna</w:t>
            </w:r>
          </w:p>
        </w:tc>
      </w:tr>
    </w:tbl>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 </w:t>
      </w:r>
    </w:p>
    <w:p w:rsidR="00732032" w:rsidRPr="00732032" w:rsidRDefault="00732032" w:rsidP="00732032">
      <w:pPr>
        <w:numPr>
          <w:ilvl w:val="0"/>
          <w:numId w:val="3"/>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Naknada za priključenje na vodovodnu mrežu i priključenje na sistem odvodnje i pročišćavanje otpadnih voda (kanalizacija) za vinogradske klijeti, kuće za odmor, spremišta alata i strojeva, staklenike ili plastenike, nadstrešnice ili samo šahta na zemljištu na kojem je dozvoljena gradnja, a nalaze se van građevinskog područja obračunava se u iznosu od 6.000,00 kuna.</w:t>
      </w:r>
    </w:p>
    <w:p w:rsidR="00732032" w:rsidRPr="00732032" w:rsidRDefault="00732032" w:rsidP="00732032">
      <w:pPr>
        <w:numPr>
          <w:ilvl w:val="0"/>
          <w:numId w:val="3"/>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Za poslovne objekte i ustanove naknada za priključenje na komunalnu</w:t>
      </w:r>
      <w:r w:rsidRPr="00732032">
        <w:rPr>
          <w:rFonts w:ascii="Arial" w:eastAsia="Times New Roman" w:hAnsi="Arial" w:cs="Arial"/>
          <w:color w:val="000000"/>
          <w:sz w:val="18"/>
        </w:rPr>
        <w:t> </w:t>
      </w:r>
      <w:r w:rsidRPr="00732032">
        <w:rPr>
          <w:rFonts w:ascii="Arial" w:eastAsia="Times New Roman" w:hAnsi="Arial" w:cs="Arial"/>
          <w:color w:val="000000"/>
          <w:sz w:val="18"/>
          <w:szCs w:val="18"/>
        </w:rPr>
        <w:t>infrastrukturu naplaćuje se po brutto površini (BRP) objekta koji se priključuje na:</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a) vodovod</w:t>
      </w:r>
    </w:p>
    <w:tbl>
      <w:tblPr>
        <w:tblW w:w="9000" w:type="dxa"/>
        <w:jc w:val="center"/>
        <w:tblInd w:w="40" w:type="dxa"/>
        <w:tblCellMar>
          <w:left w:w="0" w:type="dxa"/>
          <w:right w:w="0" w:type="dxa"/>
        </w:tblCellMar>
        <w:tblLook w:val="04A0"/>
      </w:tblPr>
      <w:tblGrid>
        <w:gridCol w:w="3000"/>
        <w:gridCol w:w="1710"/>
        <w:gridCol w:w="4290"/>
      </w:tblGrid>
      <w:tr w:rsidR="00732032" w:rsidRPr="00732032" w:rsidTr="00732032">
        <w:trPr>
          <w:trHeight w:val="61"/>
          <w:jc w:val="center"/>
        </w:trPr>
        <w:tc>
          <w:tcPr>
            <w:tcW w:w="3000" w:type="dxa"/>
            <w:hideMark/>
          </w:tcPr>
          <w:p w:rsidR="00732032" w:rsidRPr="00732032" w:rsidRDefault="00732032" w:rsidP="00732032">
            <w:pPr>
              <w:spacing w:after="0" w:line="61"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do 25000</w:t>
            </w:r>
            <w:r w:rsidRPr="00732032">
              <w:rPr>
                <w:rFonts w:ascii="Times New Roman" w:eastAsia="Times New Roman" w:hAnsi="Times New Roman" w:cs="Times New Roman"/>
                <w:sz w:val="18"/>
              </w:rPr>
              <w:t> </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1710" w:type="dxa"/>
            <w:hideMark/>
          </w:tcPr>
          <w:p w:rsidR="00732032" w:rsidRPr="00732032" w:rsidRDefault="00732032" w:rsidP="00732032">
            <w:pPr>
              <w:spacing w:after="0" w:line="61" w:lineRule="atLeast"/>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50,00 kn/m</w:t>
            </w:r>
            <w:r w:rsidRPr="00732032">
              <w:rPr>
                <w:rFonts w:ascii="Times New Roman" w:eastAsia="Times New Roman" w:hAnsi="Times New Roman" w:cs="Times New Roman"/>
                <w:sz w:val="18"/>
                <w:szCs w:val="18"/>
                <w:vertAlign w:val="superscript"/>
              </w:rPr>
              <w:t>2</w:t>
            </w:r>
            <w:r w:rsidRPr="00732032">
              <w:rPr>
                <w:rFonts w:ascii="Times New Roman" w:eastAsia="Times New Roman" w:hAnsi="Times New Roman" w:cs="Times New Roman"/>
                <w:sz w:val="18"/>
              </w:rPr>
              <w:t> </w:t>
            </w:r>
            <w:r w:rsidRPr="00732032">
              <w:rPr>
                <w:rFonts w:ascii="Times New Roman" w:eastAsia="Times New Roman" w:hAnsi="Times New Roman" w:cs="Times New Roman"/>
                <w:sz w:val="18"/>
                <w:szCs w:val="18"/>
              </w:rPr>
              <w:t>BRP</w:t>
            </w:r>
          </w:p>
        </w:tc>
        <w:tc>
          <w:tcPr>
            <w:tcW w:w="4290" w:type="dxa"/>
            <w:hideMark/>
          </w:tcPr>
          <w:p w:rsidR="00732032" w:rsidRPr="00732032" w:rsidRDefault="00732032" w:rsidP="00732032">
            <w:pPr>
              <w:spacing w:after="0" w:line="240" w:lineRule="auto"/>
              <w:rPr>
                <w:rFonts w:ascii="Times New Roman" w:eastAsia="Times New Roman" w:hAnsi="Times New Roman" w:cs="Times New Roman"/>
                <w:sz w:val="6"/>
                <w:szCs w:val="24"/>
              </w:rPr>
            </w:pPr>
          </w:p>
        </w:tc>
      </w:tr>
      <w:tr w:rsidR="00732032" w:rsidRPr="00732032" w:rsidTr="00732032">
        <w:trPr>
          <w:trHeight w:val="61"/>
          <w:jc w:val="center"/>
        </w:trPr>
        <w:tc>
          <w:tcPr>
            <w:tcW w:w="3000" w:type="dxa"/>
            <w:hideMark/>
          </w:tcPr>
          <w:p w:rsidR="00732032" w:rsidRPr="00732032" w:rsidRDefault="00732032" w:rsidP="00732032">
            <w:pPr>
              <w:spacing w:after="0" w:line="61"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od 25000 do 50000</w:t>
            </w:r>
            <w:r w:rsidRPr="00732032">
              <w:rPr>
                <w:rFonts w:ascii="Times New Roman" w:eastAsia="Times New Roman" w:hAnsi="Times New Roman" w:cs="Times New Roman"/>
                <w:sz w:val="18"/>
              </w:rPr>
              <w:t> </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1710" w:type="dxa"/>
            <w:hideMark/>
          </w:tcPr>
          <w:p w:rsidR="00732032" w:rsidRPr="00732032" w:rsidRDefault="00732032" w:rsidP="00732032">
            <w:pPr>
              <w:spacing w:after="0" w:line="61" w:lineRule="atLeast"/>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40,00 kn/</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4290" w:type="dxa"/>
            <w:hideMark/>
          </w:tcPr>
          <w:p w:rsidR="00732032" w:rsidRPr="00732032" w:rsidRDefault="00732032" w:rsidP="00732032">
            <w:pPr>
              <w:spacing w:after="0" w:line="240" w:lineRule="auto"/>
              <w:rPr>
                <w:rFonts w:ascii="Times New Roman" w:eastAsia="Times New Roman" w:hAnsi="Times New Roman" w:cs="Times New Roman"/>
                <w:sz w:val="6"/>
                <w:szCs w:val="24"/>
              </w:rPr>
            </w:pPr>
          </w:p>
        </w:tc>
      </w:tr>
      <w:tr w:rsidR="00732032" w:rsidRPr="00732032" w:rsidTr="00732032">
        <w:trPr>
          <w:trHeight w:val="61"/>
          <w:jc w:val="center"/>
        </w:trPr>
        <w:tc>
          <w:tcPr>
            <w:tcW w:w="3000" w:type="dxa"/>
            <w:hideMark/>
          </w:tcPr>
          <w:p w:rsidR="00732032" w:rsidRPr="00732032" w:rsidRDefault="00732032" w:rsidP="00732032">
            <w:pPr>
              <w:spacing w:after="0" w:line="61"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iznad 50000 m2 BRP</w:t>
            </w:r>
          </w:p>
        </w:tc>
        <w:tc>
          <w:tcPr>
            <w:tcW w:w="1710" w:type="dxa"/>
            <w:hideMark/>
          </w:tcPr>
          <w:p w:rsidR="00732032" w:rsidRPr="00732032" w:rsidRDefault="00732032" w:rsidP="00732032">
            <w:pPr>
              <w:spacing w:after="0" w:line="61" w:lineRule="atLeast"/>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30,00 kn/</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4290" w:type="dxa"/>
            <w:hideMark/>
          </w:tcPr>
          <w:p w:rsidR="00732032" w:rsidRPr="00732032" w:rsidRDefault="00732032" w:rsidP="00732032">
            <w:pPr>
              <w:spacing w:after="0" w:line="240" w:lineRule="auto"/>
              <w:rPr>
                <w:rFonts w:ascii="Times New Roman" w:eastAsia="Times New Roman" w:hAnsi="Times New Roman" w:cs="Times New Roman"/>
                <w:sz w:val="6"/>
                <w:szCs w:val="24"/>
              </w:rPr>
            </w:pPr>
          </w:p>
        </w:tc>
      </w:tr>
    </w:tbl>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b) kanalizacija</w:t>
      </w:r>
    </w:p>
    <w:tbl>
      <w:tblPr>
        <w:tblW w:w="9000" w:type="dxa"/>
        <w:jc w:val="center"/>
        <w:tblInd w:w="40" w:type="dxa"/>
        <w:tblCellMar>
          <w:left w:w="0" w:type="dxa"/>
          <w:right w:w="0" w:type="dxa"/>
        </w:tblCellMar>
        <w:tblLook w:val="04A0"/>
      </w:tblPr>
      <w:tblGrid>
        <w:gridCol w:w="3000"/>
        <w:gridCol w:w="1725"/>
        <w:gridCol w:w="4275"/>
      </w:tblGrid>
      <w:tr w:rsidR="00732032" w:rsidRPr="00732032" w:rsidTr="00732032">
        <w:trPr>
          <w:trHeight w:val="202"/>
          <w:jc w:val="center"/>
        </w:trPr>
        <w:tc>
          <w:tcPr>
            <w:tcW w:w="3000" w:type="dxa"/>
            <w:hideMark/>
          </w:tcPr>
          <w:p w:rsidR="00732032" w:rsidRPr="00732032" w:rsidRDefault="00732032" w:rsidP="00732032">
            <w:pPr>
              <w:spacing w:after="0" w:line="202"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do 25000</w:t>
            </w:r>
            <w:r w:rsidRPr="00732032">
              <w:rPr>
                <w:rFonts w:ascii="Times New Roman" w:eastAsia="Times New Roman" w:hAnsi="Times New Roman" w:cs="Times New Roman"/>
                <w:sz w:val="18"/>
              </w:rPr>
              <w:t> </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1725" w:type="dxa"/>
            <w:hideMark/>
          </w:tcPr>
          <w:p w:rsidR="00732032" w:rsidRPr="00732032" w:rsidRDefault="00732032" w:rsidP="00732032">
            <w:pPr>
              <w:spacing w:after="0" w:line="202" w:lineRule="atLeast"/>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100,00 kn/</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4275" w:type="dxa"/>
            <w:hideMark/>
          </w:tcPr>
          <w:p w:rsidR="00732032" w:rsidRPr="00732032" w:rsidRDefault="00732032" w:rsidP="00732032">
            <w:pPr>
              <w:spacing w:after="0" w:line="240" w:lineRule="auto"/>
              <w:rPr>
                <w:rFonts w:ascii="Times New Roman" w:eastAsia="Times New Roman" w:hAnsi="Times New Roman" w:cs="Times New Roman"/>
                <w:sz w:val="20"/>
                <w:szCs w:val="24"/>
              </w:rPr>
            </w:pPr>
          </w:p>
        </w:tc>
      </w:tr>
      <w:tr w:rsidR="00732032" w:rsidRPr="00732032" w:rsidTr="00732032">
        <w:trPr>
          <w:trHeight w:val="154"/>
          <w:jc w:val="center"/>
        </w:trPr>
        <w:tc>
          <w:tcPr>
            <w:tcW w:w="3000" w:type="dxa"/>
            <w:hideMark/>
          </w:tcPr>
          <w:p w:rsidR="00732032" w:rsidRPr="00732032" w:rsidRDefault="00732032" w:rsidP="00732032">
            <w:pPr>
              <w:spacing w:after="0" w:line="154"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od 25000 do 50000</w:t>
            </w:r>
            <w:r w:rsidRPr="00732032">
              <w:rPr>
                <w:rFonts w:ascii="Times New Roman" w:eastAsia="Times New Roman" w:hAnsi="Times New Roman" w:cs="Times New Roman"/>
                <w:sz w:val="18"/>
              </w:rPr>
              <w:t> </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1725" w:type="dxa"/>
            <w:hideMark/>
          </w:tcPr>
          <w:p w:rsidR="00732032" w:rsidRPr="00732032" w:rsidRDefault="00732032" w:rsidP="00732032">
            <w:pPr>
              <w:spacing w:after="0" w:line="154" w:lineRule="atLeast"/>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80,00 kn/</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4275" w:type="dxa"/>
            <w:hideMark/>
          </w:tcPr>
          <w:p w:rsidR="00732032" w:rsidRPr="00732032" w:rsidRDefault="00732032" w:rsidP="00732032">
            <w:pPr>
              <w:spacing w:after="0" w:line="240" w:lineRule="auto"/>
              <w:rPr>
                <w:rFonts w:ascii="Times New Roman" w:eastAsia="Times New Roman" w:hAnsi="Times New Roman" w:cs="Times New Roman"/>
                <w:sz w:val="16"/>
                <w:szCs w:val="24"/>
              </w:rPr>
            </w:pPr>
          </w:p>
        </w:tc>
      </w:tr>
      <w:tr w:rsidR="00732032" w:rsidRPr="00732032" w:rsidTr="00732032">
        <w:trPr>
          <w:trHeight w:val="62"/>
          <w:jc w:val="center"/>
        </w:trPr>
        <w:tc>
          <w:tcPr>
            <w:tcW w:w="3000" w:type="dxa"/>
            <w:hideMark/>
          </w:tcPr>
          <w:p w:rsidR="00732032" w:rsidRPr="00732032" w:rsidRDefault="00732032" w:rsidP="00732032">
            <w:pPr>
              <w:spacing w:after="0" w:line="62"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iznad 50000</w:t>
            </w:r>
            <w:r w:rsidRPr="00732032">
              <w:rPr>
                <w:rFonts w:ascii="Times New Roman" w:eastAsia="Times New Roman" w:hAnsi="Times New Roman" w:cs="Times New Roman"/>
                <w:sz w:val="18"/>
              </w:rPr>
              <w:t> </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1725" w:type="dxa"/>
            <w:hideMark/>
          </w:tcPr>
          <w:p w:rsidR="00732032" w:rsidRPr="00732032" w:rsidRDefault="00732032" w:rsidP="00732032">
            <w:pPr>
              <w:spacing w:after="0" w:line="62" w:lineRule="atLeast"/>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60,00 kn/</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4275" w:type="dxa"/>
            <w:hideMark/>
          </w:tcPr>
          <w:p w:rsidR="00732032" w:rsidRPr="00732032" w:rsidRDefault="00732032" w:rsidP="00732032">
            <w:pPr>
              <w:spacing w:after="0" w:line="240" w:lineRule="auto"/>
              <w:rPr>
                <w:rFonts w:ascii="Times New Roman" w:eastAsia="Times New Roman" w:hAnsi="Times New Roman" w:cs="Times New Roman"/>
                <w:sz w:val="6"/>
                <w:szCs w:val="24"/>
              </w:rPr>
            </w:pPr>
          </w:p>
        </w:tc>
      </w:tr>
    </w:tbl>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 </w:t>
      </w:r>
    </w:p>
    <w:p w:rsidR="00732032" w:rsidRPr="00732032" w:rsidRDefault="00732032" w:rsidP="00732032">
      <w:pPr>
        <w:numPr>
          <w:ilvl w:val="0"/>
          <w:numId w:val="4"/>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U zonama gospodarske namjene K-I, K-2, K-l-3 Božjakovina koje su određene dokumentima prostornog planiranja za priključenje na komunalnu infrastrukturu naplaćuje se naknada po ukupnoj bruto površini (BRP) objekata koji se priključuju na:</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a) vodovod</w:t>
      </w:r>
    </w:p>
    <w:tbl>
      <w:tblPr>
        <w:tblW w:w="9000" w:type="dxa"/>
        <w:jc w:val="center"/>
        <w:tblInd w:w="40" w:type="dxa"/>
        <w:tblCellMar>
          <w:left w:w="0" w:type="dxa"/>
          <w:right w:w="0" w:type="dxa"/>
        </w:tblCellMar>
        <w:tblLook w:val="04A0"/>
      </w:tblPr>
      <w:tblGrid>
        <w:gridCol w:w="3000"/>
        <w:gridCol w:w="1725"/>
        <w:gridCol w:w="4275"/>
      </w:tblGrid>
      <w:tr w:rsidR="00732032" w:rsidRPr="00732032" w:rsidTr="00732032">
        <w:trPr>
          <w:trHeight w:val="112"/>
          <w:jc w:val="center"/>
        </w:trPr>
        <w:tc>
          <w:tcPr>
            <w:tcW w:w="3000" w:type="dxa"/>
            <w:hideMark/>
          </w:tcPr>
          <w:p w:rsidR="00732032" w:rsidRPr="00732032" w:rsidRDefault="00732032" w:rsidP="00732032">
            <w:pPr>
              <w:spacing w:after="0" w:line="112"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a/1 - do 25000</w:t>
            </w:r>
            <w:r w:rsidRPr="00732032">
              <w:rPr>
                <w:rFonts w:ascii="Times New Roman" w:eastAsia="Times New Roman" w:hAnsi="Times New Roman" w:cs="Times New Roman"/>
                <w:sz w:val="18"/>
              </w:rPr>
              <w:t> </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1725" w:type="dxa"/>
            <w:hideMark/>
          </w:tcPr>
          <w:p w:rsidR="00732032" w:rsidRPr="00732032" w:rsidRDefault="00732032" w:rsidP="00732032">
            <w:pPr>
              <w:spacing w:after="0" w:line="112" w:lineRule="atLeast"/>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25,00 kn/</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4275" w:type="dxa"/>
            <w:hideMark/>
          </w:tcPr>
          <w:p w:rsidR="00732032" w:rsidRPr="00732032" w:rsidRDefault="00732032" w:rsidP="00732032">
            <w:pPr>
              <w:spacing w:after="0" w:line="240" w:lineRule="auto"/>
              <w:rPr>
                <w:rFonts w:ascii="Times New Roman" w:eastAsia="Times New Roman" w:hAnsi="Times New Roman" w:cs="Times New Roman"/>
                <w:sz w:val="12"/>
                <w:szCs w:val="24"/>
              </w:rPr>
            </w:pPr>
          </w:p>
        </w:tc>
      </w:tr>
      <w:tr w:rsidR="00732032" w:rsidRPr="00732032" w:rsidTr="00732032">
        <w:trPr>
          <w:trHeight w:val="185"/>
          <w:jc w:val="center"/>
        </w:trPr>
        <w:tc>
          <w:tcPr>
            <w:tcW w:w="3000" w:type="dxa"/>
            <w:hideMark/>
          </w:tcPr>
          <w:p w:rsidR="00732032" w:rsidRPr="00732032" w:rsidRDefault="00732032" w:rsidP="00732032">
            <w:pPr>
              <w:spacing w:after="0" w:line="185"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a/2 - od 25000 do 50000</w:t>
            </w:r>
            <w:r w:rsidRPr="00732032">
              <w:rPr>
                <w:rFonts w:ascii="Times New Roman" w:eastAsia="Times New Roman" w:hAnsi="Times New Roman" w:cs="Times New Roman"/>
                <w:sz w:val="18"/>
              </w:rPr>
              <w:t> </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1725" w:type="dxa"/>
            <w:hideMark/>
          </w:tcPr>
          <w:p w:rsidR="00732032" w:rsidRPr="00732032" w:rsidRDefault="00732032" w:rsidP="00732032">
            <w:pPr>
              <w:spacing w:after="0" w:line="185" w:lineRule="atLeast"/>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20,00 kn/</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4275" w:type="dxa"/>
            <w:hideMark/>
          </w:tcPr>
          <w:p w:rsidR="00732032" w:rsidRPr="00732032" w:rsidRDefault="00732032" w:rsidP="00732032">
            <w:pPr>
              <w:spacing w:after="0" w:line="240" w:lineRule="auto"/>
              <w:rPr>
                <w:rFonts w:ascii="Times New Roman" w:eastAsia="Times New Roman" w:hAnsi="Times New Roman" w:cs="Times New Roman"/>
                <w:sz w:val="18"/>
                <w:szCs w:val="24"/>
              </w:rPr>
            </w:pPr>
          </w:p>
        </w:tc>
      </w:tr>
      <w:tr w:rsidR="00732032" w:rsidRPr="00732032" w:rsidTr="00732032">
        <w:trPr>
          <w:trHeight w:val="146"/>
          <w:jc w:val="center"/>
        </w:trPr>
        <w:tc>
          <w:tcPr>
            <w:tcW w:w="3000" w:type="dxa"/>
            <w:hideMark/>
          </w:tcPr>
          <w:p w:rsidR="00732032" w:rsidRPr="00732032" w:rsidRDefault="00732032" w:rsidP="00732032">
            <w:pPr>
              <w:spacing w:after="0" w:line="146"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a/3 - iznad 50000</w:t>
            </w:r>
            <w:r w:rsidRPr="00732032">
              <w:rPr>
                <w:rFonts w:ascii="Times New Roman" w:eastAsia="Times New Roman" w:hAnsi="Times New Roman" w:cs="Times New Roman"/>
                <w:sz w:val="18"/>
              </w:rPr>
              <w:t> </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1725" w:type="dxa"/>
            <w:hideMark/>
          </w:tcPr>
          <w:p w:rsidR="00732032" w:rsidRPr="00732032" w:rsidRDefault="00732032" w:rsidP="00732032">
            <w:pPr>
              <w:spacing w:after="0" w:line="146" w:lineRule="atLeast"/>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14,00 kn/</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4275" w:type="dxa"/>
            <w:hideMark/>
          </w:tcPr>
          <w:p w:rsidR="00732032" w:rsidRPr="00732032" w:rsidRDefault="00732032" w:rsidP="00732032">
            <w:pPr>
              <w:spacing w:after="0" w:line="240" w:lineRule="auto"/>
              <w:rPr>
                <w:rFonts w:ascii="Times New Roman" w:eastAsia="Times New Roman" w:hAnsi="Times New Roman" w:cs="Times New Roman"/>
                <w:sz w:val="14"/>
                <w:szCs w:val="24"/>
              </w:rPr>
            </w:pPr>
          </w:p>
        </w:tc>
      </w:tr>
    </w:tbl>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b) kanalizacija</w:t>
      </w:r>
    </w:p>
    <w:tbl>
      <w:tblPr>
        <w:tblW w:w="9000" w:type="dxa"/>
        <w:jc w:val="center"/>
        <w:tblInd w:w="40" w:type="dxa"/>
        <w:tblCellMar>
          <w:left w:w="0" w:type="dxa"/>
          <w:right w:w="0" w:type="dxa"/>
        </w:tblCellMar>
        <w:tblLook w:val="04A0"/>
      </w:tblPr>
      <w:tblGrid>
        <w:gridCol w:w="3000"/>
        <w:gridCol w:w="1740"/>
        <w:gridCol w:w="4260"/>
      </w:tblGrid>
      <w:tr w:rsidR="00732032" w:rsidRPr="00732032" w:rsidTr="00732032">
        <w:trPr>
          <w:trHeight w:val="221"/>
          <w:jc w:val="center"/>
        </w:trPr>
        <w:tc>
          <w:tcPr>
            <w:tcW w:w="3000" w:type="dxa"/>
            <w:hideMark/>
          </w:tcPr>
          <w:p w:rsidR="00732032" w:rsidRPr="00732032" w:rsidRDefault="00732032" w:rsidP="00732032">
            <w:pPr>
              <w:spacing w:after="0" w:line="221"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b/1 - do 25000</w:t>
            </w:r>
            <w:r w:rsidRPr="00732032">
              <w:rPr>
                <w:rFonts w:ascii="Times New Roman" w:eastAsia="Times New Roman" w:hAnsi="Times New Roman" w:cs="Times New Roman"/>
                <w:sz w:val="18"/>
              </w:rPr>
              <w:t> </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1740" w:type="dxa"/>
            <w:hideMark/>
          </w:tcPr>
          <w:p w:rsidR="00732032" w:rsidRPr="00732032" w:rsidRDefault="00732032" w:rsidP="00732032">
            <w:pPr>
              <w:spacing w:after="0" w:line="221" w:lineRule="atLeast"/>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50,00 kn/</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4260" w:type="dxa"/>
            <w:hideMark/>
          </w:tcPr>
          <w:p w:rsidR="00732032" w:rsidRPr="00732032" w:rsidRDefault="00732032" w:rsidP="00732032">
            <w:pPr>
              <w:spacing w:after="0" w:line="240" w:lineRule="auto"/>
              <w:rPr>
                <w:rFonts w:ascii="Times New Roman" w:eastAsia="Times New Roman" w:hAnsi="Times New Roman" w:cs="Times New Roman"/>
                <w:szCs w:val="24"/>
              </w:rPr>
            </w:pPr>
          </w:p>
        </w:tc>
      </w:tr>
      <w:tr w:rsidR="00732032" w:rsidRPr="00732032" w:rsidTr="00732032">
        <w:trPr>
          <w:trHeight w:val="138"/>
          <w:jc w:val="center"/>
        </w:trPr>
        <w:tc>
          <w:tcPr>
            <w:tcW w:w="3000" w:type="dxa"/>
            <w:hideMark/>
          </w:tcPr>
          <w:p w:rsidR="00732032" w:rsidRPr="00732032" w:rsidRDefault="00732032" w:rsidP="00732032">
            <w:pPr>
              <w:spacing w:after="0" w:line="138"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b/2 - od 25000 do 50000</w:t>
            </w:r>
            <w:r w:rsidRPr="00732032">
              <w:rPr>
                <w:rFonts w:ascii="Times New Roman" w:eastAsia="Times New Roman" w:hAnsi="Times New Roman" w:cs="Times New Roman"/>
                <w:sz w:val="18"/>
              </w:rPr>
              <w:t> </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1740" w:type="dxa"/>
            <w:hideMark/>
          </w:tcPr>
          <w:p w:rsidR="00732032" w:rsidRPr="00732032" w:rsidRDefault="00732032" w:rsidP="00732032">
            <w:pPr>
              <w:spacing w:after="0" w:line="138" w:lineRule="atLeast"/>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40,00 kn/</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4260" w:type="dxa"/>
            <w:hideMark/>
          </w:tcPr>
          <w:p w:rsidR="00732032" w:rsidRPr="00732032" w:rsidRDefault="00732032" w:rsidP="00732032">
            <w:pPr>
              <w:spacing w:after="0" w:line="240" w:lineRule="auto"/>
              <w:rPr>
                <w:rFonts w:ascii="Times New Roman" w:eastAsia="Times New Roman" w:hAnsi="Times New Roman" w:cs="Times New Roman"/>
                <w:sz w:val="14"/>
                <w:szCs w:val="24"/>
              </w:rPr>
            </w:pPr>
          </w:p>
        </w:tc>
      </w:tr>
      <w:tr w:rsidR="00732032" w:rsidRPr="00732032" w:rsidTr="00732032">
        <w:trPr>
          <w:trHeight w:val="212"/>
          <w:jc w:val="center"/>
        </w:trPr>
        <w:tc>
          <w:tcPr>
            <w:tcW w:w="3000" w:type="dxa"/>
            <w:hideMark/>
          </w:tcPr>
          <w:p w:rsidR="00732032" w:rsidRPr="00732032" w:rsidRDefault="00732032" w:rsidP="00732032">
            <w:pPr>
              <w:spacing w:after="0" w:line="212" w:lineRule="atLeas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b/3 - iznad 50000</w:t>
            </w:r>
            <w:r w:rsidRPr="00732032">
              <w:rPr>
                <w:rFonts w:ascii="Times New Roman" w:eastAsia="Times New Roman" w:hAnsi="Times New Roman" w:cs="Times New Roman"/>
                <w:sz w:val="18"/>
              </w:rPr>
              <w:t> </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1740" w:type="dxa"/>
            <w:hideMark/>
          </w:tcPr>
          <w:p w:rsidR="00732032" w:rsidRPr="00732032" w:rsidRDefault="00732032" w:rsidP="00732032">
            <w:pPr>
              <w:spacing w:after="0" w:line="212" w:lineRule="atLeast"/>
              <w:jc w:val="right"/>
              <w:rPr>
                <w:rFonts w:ascii="Times New Roman" w:eastAsia="Times New Roman" w:hAnsi="Times New Roman" w:cs="Times New Roman"/>
                <w:sz w:val="24"/>
                <w:szCs w:val="24"/>
              </w:rPr>
            </w:pPr>
            <w:r w:rsidRPr="00732032">
              <w:rPr>
                <w:rFonts w:ascii="Times New Roman" w:eastAsia="Times New Roman" w:hAnsi="Times New Roman" w:cs="Times New Roman"/>
                <w:sz w:val="18"/>
                <w:szCs w:val="18"/>
              </w:rPr>
              <w:t>28,00 kn/</w:t>
            </w:r>
            <w:r w:rsidRPr="00732032">
              <w:rPr>
                <w:rFonts w:ascii="Arial" w:eastAsia="Times New Roman" w:hAnsi="Arial" w:cs="Arial"/>
                <w:sz w:val="20"/>
                <w:szCs w:val="20"/>
              </w:rPr>
              <w:t>m</w:t>
            </w:r>
            <w:r w:rsidRPr="00732032">
              <w:rPr>
                <w:rFonts w:ascii="Arial" w:eastAsia="Times New Roman" w:hAnsi="Arial" w:cs="Arial"/>
                <w:sz w:val="20"/>
                <w:szCs w:val="20"/>
                <w:vertAlign w:val="superscript"/>
              </w:rPr>
              <w:t>2</w:t>
            </w:r>
            <w:r w:rsidRPr="00732032">
              <w:rPr>
                <w:rFonts w:ascii="Arial" w:eastAsia="Times New Roman" w:hAnsi="Arial" w:cs="Arial"/>
                <w:sz w:val="20"/>
              </w:rPr>
              <w:t> </w:t>
            </w:r>
            <w:r w:rsidRPr="00732032">
              <w:rPr>
                <w:rFonts w:ascii="Times New Roman" w:eastAsia="Times New Roman" w:hAnsi="Times New Roman" w:cs="Times New Roman"/>
                <w:sz w:val="18"/>
                <w:szCs w:val="18"/>
              </w:rPr>
              <w:t>BRP</w:t>
            </w:r>
          </w:p>
        </w:tc>
        <w:tc>
          <w:tcPr>
            <w:tcW w:w="4260" w:type="dxa"/>
            <w:hideMark/>
          </w:tcPr>
          <w:p w:rsidR="00732032" w:rsidRPr="00732032" w:rsidRDefault="00732032" w:rsidP="00732032">
            <w:pPr>
              <w:spacing w:after="0" w:line="240" w:lineRule="auto"/>
              <w:rPr>
                <w:rFonts w:ascii="Times New Roman" w:eastAsia="Times New Roman" w:hAnsi="Times New Roman" w:cs="Times New Roman"/>
                <w:szCs w:val="24"/>
              </w:rPr>
            </w:pPr>
          </w:p>
        </w:tc>
      </w:tr>
    </w:tbl>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20"/>
          <w:szCs w:val="20"/>
        </w:rPr>
        <w:t> </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U slučaju daje izračunati iznos iz stavka 3. ili 4. članka 6. ove Odluke pojedinačno manji od propisane naknade u stavku 1. ovog članka, primjenjuju se iznosi određeni u stavku 1. članka 6. ove Odluke.</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Pravo na umanjenje iz točke a/2, a/3, b/2. i b/3. ovog stavka imaju samo vlasnici -investitori koji su zemljište kupili od Općine Brckovljani, te su ispunili uvjete iz Odluke o komunalnom doprinosu općine Brckovljani iz čl. 6. stavak 1. tj. da su zatražili građevinsku dozvolu i podmirili komunalni doprinos u roku 15 mjeseci od dana stjecanja uvjeta uknjižbe prava vlasništva.</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7.</w:t>
      </w:r>
    </w:p>
    <w:p w:rsidR="00732032" w:rsidRPr="00732032" w:rsidRDefault="00732032" w:rsidP="00732032">
      <w:pPr>
        <w:numPr>
          <w:ilvl w:val="0"/>
          <w:numId w:val="5"/>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Vlasnicima građevina koji su sudjelovali u izgradnji objekata komunalne infrastrukture učešće u financiranju temeljem posebnih ugovora ili propisa priznaje se kao plaćanje naknade za priključenje do 2 priključka.</w:t>
      </w:r>
    </w:p>
    <w:p w:rsidR="00732032" w:rsidRPr="00732032" w:rsidRDefault="00732032" w:rsidP="00732032">
      <w:pPr>
        <w:numPr>
          <w:ilvl w:val="0"/>
          <w:numId w:val="5"/>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Ako je učešće vlasnika građevina u izgradnji objekata komunalne infrastrukture putem posebnih ugovora u pojedinačnim iznosima manje od naknade za priključenje na komunalnu infrastrukturu obračunate prema članku 6. tada je vlasnik građevine prilikom priključenja građevine na komunalnu infrastrukturu dužan platiti razliku.</w:t>
      </w:r>
    </w:p>
    <w:p w:rsidR="00732032" w:rsidRPr="00732032" w:rsidRDefault="00732032" w:rsidP="00732032">
      <w:pPr>
        <w:numPr>
          <w:ilvl w:val="0"/>
          <w:numId w:val="5"/>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Ako je učešće vlasnika građevina u izgradnji objekata komunalne infrastrukture putem posebnih ugovora u pojedinačnim iznosima veće od naknade za priključenje na komunalnu infrastrukturu obračunate prema članku 6. tada se vlasniku građevine prilikom priključenja građevine na komunalnu infrastrukturu neće vraćati razlika.</w:t>
      </w:r>
    </w:p>
    <w:p w:rsidR="00732032" w:rsidRPr="00732032" w:rsidRDefault="00732032" w:rsidP="00732032">
      <w:pPr>
        <w:numPr>
          <w:ilvl w:val="0"/>
          <w:numId w:val="5"/>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Uz zahtjev za priznavanje troškova vlasnik ili investitor građevine treba priložiti dokaze o uplati.</w:t>
      </w:r>
    </w:p>
    <w:p w:rsidR="00732032" w:rsidRPr="00732032" w:rsidRDefault="00732032" w:rsidP="00732032">
      <w:pPr>
        <w:numPr>
          <w:ilvl w:val="0"/>
          <w:numId w:val="5"/>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Vlasnicima ili investitorima, te njihovom prvom nasljednom redu (djeca), ako su živjeli sa roditeljima sa stalnim prebivalištem na području Općine Brckovljani od 1981 .koji su plaćali samodoprinos za izgradnju komunalne infrastrukture na području Općine Brckovljani, priznaje se u naknadu za priključenje na komunalnu infrastrukturu, tako da se ukupan iznos koji trebaju uplatiti umanjuje za 5% za svaku godinu plaćanja samodoprinosa do ukupno 50%.</w:t>
      </w:r>
    </w:p>
    <w:p w:rsidR="00732032" w:rsidRPr="00732032" w:rsidRDefault="00732032" w:rsidP="00732032">
      <w:pPr>
        <w:numPr>
          <w:ilvl w:val="0"/>
          <w:numId w:val="5"/>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lastRenderedPageBreak/>
        <w:t>Dokaz o plaćanju samodoprinosa je potvrda o o stalnom prebivalištu na području Općine Brckovljani izdana od MUP-a, potvrda o plaćanju samodoprinosa od poduzeća, porezne uprave, Fonda mirovinskog i dr.</w:t>
      </w:r>
    </w:p>
    <w:p w:rsidR="00732032" w:rsidRPr="00732032" w:rsidRDefault="00732032" w:rsidP="00732032">
      <w:pPr>
        <w:numPr>
          <w:ilvl w:val="0"/>
          <w:numId w:val="5"/>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Ukoliko vlasnik sudjeluje u sufinanciranju izgradnje uličnog voda, a nije u mogućnosti realizirati priključak može kupoprodajnim</w:t>
      </w:r>
      <w:r w:rsidRPr="00732032">
        <w:rPr>
          <w:rFonts w:ascii="Arial" w:eastAsia="Times New Roman" w:hAnsi="Arial" w:cs="Arial"/>
          <w:color w:val="000000"/>
          <w:sz w:val="18"/>
        </w:rPr>
        <w:t> </w:t>
      </w:r>
      <w:r w:rsidRPr="00732032">
        <w:rPr>
          <w:rFonts w:ascii="Arial" w:eastAsia="Times New Roman" w:hAnsi="Arial" w:cs="Arial"/>
          <w:color w:val="000000"/>
          <w:sz w:val="18"/>
          <w:szCs w:val="18"/>
        </w:rPr>
        <w:t>ugovorom kojim prodaje nekretninu prenijeti i pravo na realizaciju priključka.</w:t>
      </w:r>
    </w:p>
    <w:p w:rsidR="00732032" w:rsidRPr="00732032" w:rsidRDefault="00732032" w:rsidP="00732032">
      <w:pPr>
        <w:numPr>
          <w:ilvl w:val="0"/>
          <w:numId w:val="5"/>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Vlasnicima objekta, te njihovom prvom nasljednom redu (djeca) ako priključuju drugi objekt u naselju u kojem su sudjelovali u sufinanciranju izgradnje komunalne infrastrukture sa Općinom Brckovljani visina naknade za priključenje objekata za potrebe stanovanja naplaćuje se u visini 2.600,00 kuna.</w:t>
      </w:r>
    </w:p>
    <w:p w:rsidR="00732032" w:rsidRPr="00732032" w:rsidRDefault="00732032" w:rsidP="00732032">
      <w:pPr>
        <w:numPr>
          <w:ilvl w:val="0"/>
          <w:numId w:val="5"/>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Građani, vlasnici građevina izgrađenih u građevinskom području koji su plaćali samodoprinos u razdoblju od 1981.-1991. godine, a priključuju građevinu na vodovodnu mrežu plaćaju naknadu za priključenje iz članka 6. ove Odluke umanjenu za iznos od 2.600,00 kuna.</w:t>
      </w:r>
    </w:p>
    <w:p w:rsidR="00732032" w:rsidRPr="00732032" w:rsidRDefault="00732032" w:rsidP="00732032">
      <w:pPr>
        <w:numPr>
          <w:ilvl w:val="0"/>
          <w:numId w:val="5"/>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Vlasnici građevina namijenjenih poslovnoj ili gospodarskoj djelatnosti nisu oslobođeni plaćanja naknade za priključenje na komunalnu infrastrukturu temeljem plaćanja samodoprinosa.</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8.</w:t>
      </w:r>
    </w:p>
    <w:p w:rsidR="00732032" w:rsidRPr="00732032" w:rsidRDefault="00732032" w:rsidP="00732032">
      <w:pPr>
        <w:numPr>
          <w:ilvl w:val="0"/>
          <w:numId w:val="6"/>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Vlasnik građevine dužan je priključiti svoju građevinu na već izgrađenu komunalnu infrastrukturu, ako su ispunjeni uvjeti za priključenje u roku od 18 mjeseci po donošenju Odluke.</w:t>
      </w:r>
    </w:p>
    <w:p w:rsidR="00732032" w:rsidRPr="00732032" w:rsidRDefault="00732032" w:rsidP="00732032">
      <w:pPr>
        <w:numPr>
          <w:ilvl w:val="0"/>
          <w:numId w:val="6"/>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Od obveze priključenja na komunalnu infrastrukturu - vodovodnu mrežu može se izuzeti vlasnik građevine ukoliko je isti na zadovoljavajući način pojedinačno osigurao svoje potrebe.</w:t>
      </w:r>
    </w:p>
    <w:p w:rsidR="00732032" w:rsidRPr="00732032" w:rsidRDefault="00732032" w:rsidP="00732032">
      <w:pPr>
        <w:numPr>
          <w:ilvl w:val="0"/>
          <w:numId w:val="6"/>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Od obveze priključenja na komunalnu infrastrukturu - kanalizaciju može se izuzeti vlasnik građevine ili građevinske čestice ukoliko je isti izgradio nepropusnu sabirnu jamu sukladno projektu i dobivenoj građevinskoj i uporabnoj dozvoli, te sklopio ugovor sa fizičkom ili pravnom osobom ovlaštenoj za odvoz i zbrinjavanje fekalnih voda.</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9.</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Upravno tijelo općine Brckovljani izdati će rješenje o obvezi priključenja ako vlasnik građevine ne podnese zahtjev za priključenje odnosno ne izvrši priključak u roku iz članka 8. ove Odluke.</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Rješenje o obvezi priključenja sadrži: ime i prezime ili naziv i adresu vlasnika građevine, vrstu priključka koji će se izvoditi, cijenu i rok izgradnje priključka, nalog za rad</w:t>
      </w:r>
      <w:r w:rsidRPr="00732032">
        <w:rPr>
          <w:rFonts w:ascii="Arial" w:eastAsia="Times New Roman" w:hAnsi="Arial" w:cs="Arial"/>
          <w:color w:val="000000"/>
          <w:sz w:val="18"/>
          <w:lang w:val="en-US"/>
        </w:rPr>
        <w:t> </w:t>
      </w:r>
      <w:r w:rsidRPr="00732032">
        <w:rPr>
          <w:rFonts w:ascii="Arial" w:eastAsia="Times New Roman" w:hAnsi="Arial" w:cs="Arial"/>
          <w:color w:val="000000"/>
          <w:sz w:val="18"/>
          <w:szCs w:val="18"/>
        </w:rPr>
        <w:t>"Komunalcu Brckovljani" da izvede priključenje te način prisilne naplate ako vlasnik građevine nije voljan snositi troškove izgradnje priključka.</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10.</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Upravni odjel općine Brckovljani u okviru nadležnosti za komunalno gospodarstvo obavlja nadzor nad primjenom odredaba ove Odluke te može predložiti pokretanje</w:t>
      </w:r>
      <w:r w:rsidRPr="00732032">
        <w:rPr>
          <w:rFonts w:ascii="Arial" w:eastAsia="Times New Roman" w:hAnsi="Arial" w:cs="Arial"/>
          <w:color w:val="000000"/>
          <w:sz w:val="18"/>
          <w:lang w:val="en-US"/>
        </w:rPr>
        <w:t> </w:t>
      </w:r>
      <w:r w:rsidRPr="00732032">
        <w:rPr>
          <w:rFonts w:ascii="Arial" w:eastAsia="Times New Roman" w:hAnsi="Arial" w:cs="Arial"/>
          <w:color w:val="000000"/>
          <w:sz w:val="18"/>
          <w:szCs w:val="18"/>
        </w:rPr>
        <w:t>prekršajnog postupka za prekršaje iz članka 11. ove Odluke.</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11.</w:t>
      </w:r>
    </w:p>
    <w:p w:rsidR="00732032" w:rsidRPr="00732032" w:rsidRDefault="00732032" w:rsidP="00732032">
      <w:pPr>
        <w:numPr>
          <w:ilvl w:val="0"/>
          <w:numId w:val="7"/>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Novčanom kaznom od 50.000,00 do 200.000,00 kuna kazniti će se pravna osoba za prekršaj:</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 ako priključi građevinu na komunalnu infrastrukturu protivno odredbama ugovora iz članka 3. stavka 2. ove Odluke, </w:t>
      </w:r>
      <w:r w:rsidRPr="00732032">
        <w:rPr>
          <w:rFonts w:ascii="Arial" w:eastAsia="Times New Roman" w:hAnsi="Arial" w:cs="Arial"/>
          <w:color w:val="000000"/>
          <w:sz w:val="18"/>
          <w:szCs w:val="18"/>
        </w:rPr>
        <w:br/>
        <w:t>- ako priključi građevinu na komunalnu infrastrukturu protivno tehničko-tehnološkim</w:t>
      </w:r>
      <w:r w:rsidRPr="00732032">
        <w:rPr>
          <w:rFonts w:ascii="Arial" w:eastAsia="Times New Roman" w:hAnsi="Arial" w:cs="Arial"/>
          <w:color w:val="000000"/>
          <w:sz w:val="18"/>
          <w:lang w:val="en-US"/>
        </w:rPr>
        <w:t> </w:t>
      </w:r>
      <w:r w:rsidRPr="00732032">
        <w:rPr>
          <w:rFonts w:ascii="Arial" w:eastAsia="Times New Roman" w:hAnsi="Arial" w:cs="Arial"/>
          <w:color w:val="000000"/>
          <w:sz w:val="18"/>
          <w:szCs w:val="18"/>
        </w:rPr>
        <w:t>uvjetima,</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 ako priključi građevinu na komunalnu infrastrukturu bez podmirenja naknade za priključenje,</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 ako nije pismenim putem prijavio Općini Brckovljani dogradnju objekta, a time je povećao BRP za koju nije platio razliku naknade</w:t>
      </w:r>
    </w:p>
    <w:p w:rsidR="00732032" w:rsidRPr="00732032" w:rsidRDefault="00732032" w:rsidP="00732032">
      <w:pPr>
        <w:numPr>
          <w:ilvl w:val="0"/>
          <w:numId w:val="8"/>
        </w:numPr>
        <w:spacing w:before="14" w:after="14" w:line="240" w:lineRule="auto"/>
        <w:ind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Za prekršaj iz stavka 1. ovog članka kazniti će se novčanom kaznom od 5.000,00 do 10.000,00 kuna vlasnik građevine i odgovorna</w:t>
      </w:r>
      <w:r w:rsidRPr="00732032">
        <w:rPr>
          <w:rFonts w:ascii="Arial" w:eastAsia="Times New Roman" w:hAnsi="Arial" w:cs="Arial"/>
          <w:color w:val="000000"/>
          <w:sz w:val="18"/>
        </w:rPr>
        <w:t> </w:t>
      </w:r>
      <w:r w:rsidRPr="00732032">
        <w:rPr>
          <w:rFonts w:ascii="Arial" w:eastAsia="Times New Roman" w:hAnsi="Arial" w:cs="Arial"/>
          <w:color w:val="000000"/>
          <w:sz w:val="18"/>
          <w:szCs w:val="18"/>
        </w:rPr>
        <w:t>osoba u pravnoj osobi.</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12.</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lastRenderedPageBreak/>
        <w:t>Općinsko vijeće općine Brckovljani na prijedlog Poglavarstva općine Brckovljani iznimno može djelomično ili potpuno osloboditi plaćanja naknade za priključenje na komunalnu infrastrukturu pojedinog vlasnika građevine po pismenom zahtjevu istog.</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13.</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Stupanjem na snagu ove Odluke prestaje važiti Odluka o priključenju na komunalnu infrastrukturu na području općine Brckovljani (Službeni glasnik općine Brckovljani broj 9/06.)</w: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Članak 14. </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Ova Odluka stupa na snagu danom objave u Službenom glasniku općine Brckovljani, a primjenjuje se od 01.01.2008.godine.</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732032" w:rsidRPr="00732032" w:rsidTr="00732032">
        <w:trPr>
          <w:tblCellSpacing w:w="0" w:type="dxa"/>
        </w:trPr>
        <w:tc>
          <w:tcPr>
            <w:tcW w:w="3500" w:type="pct"/>
            <w:vAlign w:val="center"/>
            <w:hideMark/>
          </w:tcPr>
          <w:p w:rsidR="00732032" w:rsidRPr="00732032" w:rsidRDefault="00732032" w:rsidP="00732032">
            <w:pPr>
              <w:spacing w:after="0" w:line="240" w:lineRule="auto"/>
              <w:rPr>
                <w:rFonts w:ascii="Times New Roman" w:eastAsia="Times New Roman" w:hAnsi="Times New Roman" w:cs="Times New Roman"/>
                <w:sz w:val="24"/>
                <w:szCs w:val="24"/>
              </w:rPr>
            </w:pPr>
          </w:p>
        </w:tc>
        <w:tc>
          <w:tcPr>
            <w:tcW w:w="3750" w:type="dxa"/>
            <w:vAlign w:val="center"/>
            <w:hideMark/>
          </w:tcPr>
          <w:p w:rsidR="00732032" w:rsidRPr="00732032" w:rsidRDefault="00732032" w:rsidP="00732032">
            <w:pPr>
              <w:spacing w:before="100" w:beforeAutospacing="1" w:after="100" w:afterAutospacing="1" w:line="240" w:lineRule="auto"/>
              <w:jc w:val="center"/>
              <w:rPr>
                <w:rFonts w:ascii="Times New Roman" w:eastAsia="Times New Roman" w:hAnsi="Times New Roman" w:cs="Times New Roman"/>
                <w:sz w:val="24"/>
                <w:szCs w:val="24"/>
              </w:rPr>
            </w:pPr>
            <w:r w:rsidRPr="00732032">
              <w:rPr>
                <w:rFonts w:ascii="Arial" w:eastAsia="Times New Roman" w:hAnsi="Arial" w:cs="Arial"/>
                <w:sz w:val="20"/>
                <w:szCs w:val="20"/>
              </w:rPr>
              <w:t>PREDSJEDNIK</w:t>
            </w:r>
            <w:r w:rsidRPr="00732032">
              <w:rPr>
                <w:rFonts w:ascii="Arial" w:eastAsia="Times New Roman" w:hAnsi="Arial" w:cs="Arial"/>
                <w:sz w:val="20"/>
                <w:szCs w:val="20"/>
              </w:rPr>
              <w:br/>
              <w:t>OPĆINSKOG VIJEĆA</w:t>
            </w:r>
            <w:r w:rsidRPr="00732032">
              <w:rPr>
                <w:rFonts w:ascii="Arial" w:eastAsia="Times New Roman" w:hAnsi="Arial" w:cs="Arial"/>
                <w:sz w:val="20"/>
                <w:szCs w:val="20"/>
              </w:rPr>
              <w:br/>
              <w:t>OPĆINE BRCKOVLJANI</w:t>
            </w:r>
            <w:r w:rsidRPr="00732032">
              <w:rPr>
                <w:rFonts w:ascii="Arial" w:eastAsia="Times New Roman" w:hAnsi="Arial" w:cs="Arial"/>
                <w:sz w:val="20"/>
                <w:szCs w:val="20"/>
              </w:rPr>
              <w:br/>
            </w:r>
            <w:r w:rsidRPr="00732032">
              <w:rPr>
                <w:rFonts w:ascii="Arial" w:eastAsia="Times New Roman" w:hAnsi="Arial" w:cs="Arial"/>
                <w:b/>
                <w:bCs/>
                <w:sz w:val="20"/>
                <w:szCs w:val="20"/>
              </w:rPr>
              <w:t>Milan Kralj</w:t>
            </w:r>
          </w:p>
        </w:tc>
      </w:tr>
    </w:tbl>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Klasa: 021-05/07-01/123</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Ur.broj: 238/04-07-06</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18"/>
          <w:szCs w:val="18"/>
        </w:rPr>
        <w:t>Dugo Selo, 14.12.2007.</w:t>
      </w:r>
    </w:p>
    <w:p w:rsidR="00732032" w:rsidRPr="00732032" w:rsidRDefault="00732032" w:rsidP="00732032">
      <w:pPr>
        <w:spacing w:after="0" w:line="240" w:lineRule="auto"/>
        <w:rPr>
          <w:rFonts w:ascii="Times New Roman" w:eastAsia="Times New Roman" w:hAnsi="Times New Roman" w:cs="Times New Roman"/>
          <w:sz w:val="24"/>
          <w:szCs w:val="24"/>
        </w:rPr>
      </w:pPr>
      <w:r w:rsidRPr="00732032">
        <w:rPr>
          <w:rFonts w:ascii="Times New Roman" w:eastAsia="Times New Roman" w:hAnsi="Times New Roman" w:cs="Times New Roman"/>
          <w:sz w:val="24"/>
          <w:szCs w:val="24"/>
        </w:rPr>
        <w:pict>
          <v:rect id="_x0000_i1025" style="width:0;height:.75pt" o:hralign="center" o:hrstd="t" o:hrnoshade="t" o:hr="t" fillcolor="black" stroked="f"/>
        </w:pict>
      </w:r>
    </w:p>
    <w:p w:rsidR="00732032" w:rsidRPr="00732032" w:rsidRDefault="00732032" w:rsidP="00732032">
      <w:pPr>
        <w:spacing w:before="217" w:after="109" w:line="217" w:lineRule="atLeast"/>
        <w:ind w:left="951" w:right="951"/>
        <w:jc w:val="center"/>
        <w:rPr>
          <w:rFonts w:ascii="Arial" w:eastAsia="Times New Roman" w:hAnsi="Arial" w:cs="Arial"/>
          <w:b/>
          <w:bCs/>
          <w:color w:val="000000"/>
          <w:sz w:val="20"/>
          <w:szCs w:val="20"/>
        </w:rPr>
      </w:pPr>
      <w:r w:rsidRPr="00732032">
        <w:rPr>
          <w:rFonts w:ascii="Arial" w:eastAsia="Times New Roman" w:hAnsi="Arial" w:cs="Arial"/>
          <w:b/>
          <w:bCs/>
          <w:color w:val="000000"/>
          <w:sz w:val="20"/>
          <w:szCs w:val="20"/>
        </w:rPr>
        <w:t>OBRAZLOŽENJE ODLUKE O PRIKLJUČENJU NA KOMUNALNU INFRASTRUKTURU</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20"/>
          <w:szCs w:val="20"/>
        </w:rPr>
        <w:t>U članku 30. stavak 2. Zakona o komunalnom gospodarstvu (Narodne novine broj 26/03.- pročišćeni tekst) i članka 6. Zakona o izmjenama i dopunama Zakona o komunalnom gospodarstvu broj 82/04. i 110/04.) za građenje objekata i uređaja komunalne infrastrukture i nabavu opreme za opskrbu pitke vode i odvodnju i pročišćavanje otpadnih voda između ostalih za financiranje građenja predviđen je i prihod - naknada za priključenje.</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20"/>
          <w:szCs w:val="20"/>
        </w:rPr>
        <w:t>Člankom 34. stavak 1. točka 1. Zakona o komunalnom gospodarstvu propisana je odredba da Općinsko vijeće donosi Odluku o priključenju na komunalnu infrastrukturu.</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20"/>
          <w:szCs w:val="20"/>
        </w:rPr>
        <w:t>Općinsko vijeće Općine Brckovljani dana 19. prosinca 2005. godine donijelo je Odluku o priključenju na komunalnu infrastrukturu na području Općine Brckovljani (Službeni glasnik Općine Brckovljani broj 09/06.) koja je do sada na snazi.</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20"/>
          <w:szCs w:val="20"/>
        </w:rPr>
        <w:t>U prilogu predlaže se cjelovit tekst izmijenjene Odluke radi jednostavnije primjene.</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20"/>
          <w:szCs w:val="20"/>
        </w:rPr>
        <w:t>U prijedlogu nove Odluke o priključenju na komunalnu infrastrukturu promijenjene su odredbe u članku 6. koje se tiču visine naknade za priključenje poslovnih objekata i ustanova na vodovod i kanalizaciju, tj. naknada je smanjena proporcionalno veličini objekta koji se priključuje.</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20"/>
          <w:szCs w:val="20"/>
        </w:rPr>
        <w:t>Isto tako radi sprečavanja preprodaje zemljišta navedena umanjenja odnose se na vlasnike-investitore koji su kupili zemljište od Općine Brckovljani u zonama gospodarske namjene K-l, K-2 i K-I-3 Božjakovina.</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20"/>
          <w:szCs w:val="20"/>
        </w:rPr>
        <w:t>Nove promjene u Odluci su i te da vlasnici ili investitori koji se priključuju na vodovod ili kanalizaciju, a plaćali su samodoprinos od 1981.-1991. godine platit će naknadu za priključenje umanjenu za 50% iznosa.</w:t>
      </w:r>
    </w:p>
    <w:p w:rsidR="00732032" w:rsidRPr="00732032" w:rsidRDefault="00732032" w:rsidP="00732032">
      <w:pPr>
        <w:spacing w:before="14" w:after="14" w:line="240" w:lineRule="auto"/>
        <w:ind w:left="951" w:right="951"/>
        <w:jc w:val="both"/>
        <w:rPr>
          <w:rFonts w:ascii="Arial" w:eastAsia="Times New Roman" w:hAnsi="Arial" w:cs="Arial"/>
          <w:color w:val="000000"/>
          <w:sz w:val="20"/>
          <w:szCs w:val="20"/>
        </w:rPr>
      </w:pPr>
      <w:r w:rsidRPr="00732032">
        <w:rPr>
          <w:rFonts w:ascii="Arial" w:eastAsia="Times New Roman" w:hAnsi="Arial" w:cs="Arial"/>
          <w:color w:val="000000"/>
          <w:sz w:val="20"/>
          <w:szCs w:val="20"/>
        </w:rPr>
        <w:t>Posebno treba napomenuti da su povećane kazne za prekršaje vezane za Odluku o priključenju na komunalnu infrastrukturu.</w:t>
      </w:r>
    </w:p>
    <w:p w:rsidR="00D851A4" w:rsidRDefault="00D851A4"/>
    <w:sectPr w:rsidR="00D851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26894"/>
    <w:multiLevelType w:val="multilevel"/>
    <w:tmpl w:val="7EBA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010D6"/>
    <w:multiLevelType w:val="multilevel"/>
    <w:tmpl w:val="3BA6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E8463B"/>
    <w:multiLevelType w:val="multilevel"/>
    <w:tmpl w:val="E26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0E23B6"/>
    <w:multiLevelType w:val="multilevel"/>
    <w:tmpl w:val="4AEE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500753"/>
    <w:multiLevelType w:val="multilevel"/>
    <w:tmpl w:val="519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1C3036"/>
    <w:multiLevelType w:val="multilevel"/>
    <w:tmpl w:val="88C6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9A3E37"/>
    <w:multiLevelType w:val="multilevel"/>
    <w:tmpl w:val="0F42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50737A"/>
    <w:multiLevelType w:val="multilevel"/>
    <w:tmpl w:val="A1D6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5"/>
  </w:num>
  <w:num w:numId="6">
    <w:abstractNumId w:val="1"/>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732032"/>
    <w:rsid w:val="00732032"/>
    <w:rsid w:val="00D851A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732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732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7320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32032"/>
  </w:style>
  <w:style w:type="paragraph" w:styleId="NormalWeb">
    <w:name w:val="Normal (Web)"/>
    <w:basedOn w:val="Normal"/>
    <w:uiPriority w:val="99"/>
    <w:unhideWhenUsed/>
    <w:rsid w:val="007320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419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1760</Words>
  <Characters>10038</Characters>
  <Application>Microsoft Office Word</Application>
  <DocSecurity>0</DocSecurity>
  <Lines>83</Lines>
  <Paragraphs>23</Paragraphs>
  <ScaleCrop>false</ScaleCrop>
  <Company/>
  <LinksUpToDate>false</LinksUpToDate>
  <CharactersWithSpaces>11775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2016-07-19T20:53:00Z</dcterms:created>
  <dcterms:modified xsi:type="dcterms:W3CDTF">2016-07-19T20:53:00Z</dcterms:modified>
</cp:coreProperties>
</file>